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4" w:type="pct"/>
        <w:jc w:val="center"/>
        <w:tblCellMar>
          <w:top w:w="15" w:type="dxa"/>
          <w:left w:w="15" w:type="dxa"/>
          <w:bottom w:w="15" w:type="dxa"/>
          <w:right w:w="15" w:type="dxa"/>
        </w:tblCellMar>
        <w:tblLook w:val="0000" w:firstRow="0" w:lastRow="0" w:firstColumn="0" w:lastColumn="0" w:noHBand="0" w:noVBand="0"/>
      </w:tblPr>
      <w:tblGrid>
        <w:gridCol w:w="4004"/>
        <w:gridCol w:w="2161"/>
        <w:gridCol w:w="1763"/>
        <w:gridCol w:w="1549"/>
      </w:tblGrid>
      <w:tr w:rsidR="00D357D5" w:rsidRPr="00D357D5" w:rsidTr="00F42E9A">
        <w:trPr>
          <w:trHeight w:val="3578"/>
          <w:jc w:val="center"/>
        </w:trPr>
        <w:tc>
          <w:tcPr>
            <w:tcW w:w="5000" w:type="pct"/>
            <w:gridSpan w:val="4"/>
            <w:tcBorders>
              <w:top w:val="nil"/>
              <w:left w:val="nil"/>
              <w:bottom w:val="single" w:sz="6" w:space="0" w:color="000000"/>
              <w:right w:val="nil"/>
            </w:tcBorders>
            <w:tcMar>
              <w:top w:w="15" w:type="dxa"/>
              <w:left w:w="45" w:type="dxa"/>
              <w:bottom w:w="15" w:type="dxa"/>
              <w:right w:w="45" w:type="dxa"/>
            </w:tcMar>
          </w:tcPr>
          <w:p w:rsidR="00D357D5" w:rsidRPr="00742B86" w:rsidRDefault="00D357D5" w:rsidP="00F42E9A">
            <w:pPr>
              <w:pStyle w:val="rg"/>
              <w:ind w:firstLine="709"/>
              <w:rPr>
                <w:sz w:val="28"/>
                <w:szCs w:val="28"/>
                <w:lang w:val="ro-MD"/>
              </w:rPr>
            </w:pPr>
            <w:r w:rsidRPr="00742B86">
              <w:rPr>
                <w:sz w:val="28"/>
                <w:szCs w:val="28"/>
                <w:lang w:val="ro-MD"/>
              </w:rPr>
              <w:t xml:space="preserve">Anexa nr.3 </w:t>
            </w:r>
          </w:p>
          <w:p w:rsidR="00D357D5" w:rsidRPr="00742B86" w:rsidRDefault="00D357D5" w:rsidP="00F42E9A">
            <w:pPr>
              <w:pStyle w:val="rg"/>
              <w:ind w:firstLine="709"/>
              <w:jc w:val="both"/>
              <w:rPr>
                <w:sz w:val="28"/>
                <w:szCs w:val="28"/>
                <w:lang w:val="ro-MD"/>
              </w:rPr>
            </w:pPr>
          </w:p>
          <w:p w:rsidR="00D357D5" w:rsidRPr="00742B86" w:rsidRDefault="00D357D5" w:rsidP="00F42E9A">
            <w:pPr>
              <w:pStyle w:val="cb"/>
              <w:rPr>
                <w:sz w:val="28"/>
                <w:szCs w:val="28"/>
                <w:lang w:val="ro-MD"/>
              </w:rPr>
            </w:pPr>
            <w:r w:rsidRPr="00742B86">
              <w:rPr>
                <w:sz w:val="28"/>
                <w:szCs w:val="28"/>
                <w:lang w:val="ro-MD"/>
              </w:rPr>
              <w:t>Tarifele contribuţiilor de asigurări sociale de stat obligatorii,</w:t>
            </w:r>
          </w:p>
          <w:p w:rsidR="00D357D5" w:rsidRPr="00742B86" w:rsidRDefault="00D357D5" w:rsidP="00F42E9A">
            <w:pPr>
              <w:pStyle w:val="cb"/>
              <w:rPr>
                <w:sz w:val="28"/>
                <w:szCs w:val="28"/>
                <w:lang w:val="ro-MD"/>
              </w:rPr>
            </w:pPr>
            <w:r w:rsidRPr="00742B86">
              <w:rPr>
                <w:sz w:val="28"/>
                <w:szCs w:val="28"/>
                <w:lang w:val="ro-MD"/>
              </w:rPr>
              <w:t>termenele de virare a acestora la bugetul asigurărilor sociale de stat</w:t>
            </w:r>
          </w:p>
          <w:p w:rsidR="00D357D5" w:rsidRPr="00742B86" w:rsidRDefault="00D357D5" w:rsidP="00F42E9A">
            <w:pPr>
              <w:pStyle w:val="cb"/>
              <w:rPr>
                <w:sz w:val="28"/>
                <w:szCs w:val="28"/>
                <w:lang w:val="ro-MD"/>
              </w:rPr>
            </w:pPr>
            <w:r w:rsidRPr="00742B86">
              <w:rPr>
                <w:sz w:val="28"/>
                <w:szCs w:val="28"/>
                <w:lang w:val="ro-MD"/>
              </w:rPr>
              <w:t>şi de prezentare de către plătitori a declaraţiilor privind calcularea şi utilizarea contribuţiilor de asigurări sociale de stat obligatorii</w:t>
            </w:r>
          </w:p>
          <w:p w:rsidR="00D357D5" w:rsidRPr="00742B86" w:rsidRDefault="00D357D5" w:rsidP="00F42E9A">
            <w:pPr>
              <w:pStyle w:val="cb"/>
              <w:rPr>
                <w:sz w:val="28"/>
                <w:szCs w:val="28"/>
                <w:lang w:val="ro-MD"/>
              </w:rPr>
            </w:pPr>
            <w:r w:rsidRPr="00742B86">
              <w:rPr>
                <w:sz w:val="28"/>
                <w:szCs w:val="28"/>
                <w:lang w:val="ro-MD"/>
              </w:rPr>
              <w:t>şi tipurile de prestaţii sociale asigurate</w:t>
            </w:r>
          </w:p>
          <w:p w:rsidR="00D357D5" w:rsidRPr="00742B86" w:rsidRDefault="00D357D5" w:rsidP="00F42E9A">
            <w:pPr>
              <w:pStyle w:val="a3"/>
              <w:ind w:firstLine="0"/>
              <w:rPr>
                <w:sz w:val="28"/>
                <w:szCs w:val="28"/>
                <w:lang w:val="ro-MD"/>
              </w:rPr>
            </w:pPr>
            <w:r w:rsidRPr="00742B86">
              <w:rPr>
                <w:sz w:val="28"/>
                <w:szCs w:val="28"/>
                <w:lang w:val="ro-MD"/>
              </w:rPr>
              <w:t> </w:t>
            </w:r>
          </w:p>
          <w:p w:rsidR="00D357D5" w:rsidRPr="00742B86" w:rsidRDefault="00D357D5" w:rsidP="00F42E9A">
            <w:pPr>
              <w:pStyle w:val="a3"/>
              <w:ind w:firstLine="0"/>
              <w:rPr>
                <w:sz w:val="28"/>
                <w:szCs w:val="28"/>
                <w:lang w:val="ro-MD"/>
              </w:rPr>
            </w:pPr>
            <w:r>
              <w:rPr>
                <w:bCs/>
                <w:sz w:val="28"/>
                <w:szCs w:val="28"/>
                <w:lang w:val="ro-MD"/>
              </w:rPr>
              <w:t xml:space="preserve">      </w:t>
            </w:r>
            <w:bookmarkStart w:id="0" w:name="_GoBack"/>
            <w:bookmarkEnd w:id="0"/>
            <w:r w:rsidRPr="00D357D5">
              <w:rPr>
                <w:bCs/>
                <w:sz w:val="28"/>
                <w:szCs w:val="28"/>
                <w:lang w:val="ro-MD"/>
              </w:rPr>
              <w:t>1.</w:t>
            </w:r>
            <w:r w:rsidRPr="00742B86">
              <w:rPr>
                <w:b/>
                <w:bCs/>
                <w:sz w:val="28"/>
                <w:szCs w:val="28"/>
                <w:lang w:val="ro-MD"/>
              </w:rPr>
              <w:t xml:space="preserve"> </w:t>
            </w:r>
            <w:r w:rsidRPr="00742B86">
              <w:rPr>
                <w:sz w:val="28"/>
                <w:szCs w:val="28"/>
                <w:lang w:val="ro-MD"/>
              </w:rPr>
              <w:t>Tarifele contribuţiilor de asigurări sociale de stat obligatorii, termenele de virare a acestora la bugetul asigurărilor sociale de stat, precum şi tipurile de prestaţii sociale asigurate se stabilesc după cum urmează:</w:t>
            </w:r>
          </w:p>
          <w:p w:rsidR="00D357D5" w:rsidRPr="00742B86" w:rsidRDefault="00D357D5" w:rsidP="00F42E9A">
            <w:pPr>
              <w:pStyle w:val="a3"/>
              <w:ind w:firstLine="709"/>
              <w:rPr>
                <w:sz w:val="28"/>
                <w:szCs w:val="28"/>
                <w:lang w:val="ro-MD"/>
              </w:rPr>
            </w:pPr>
            <w:r w:rsidRPr="00742B86">
              <w:rPr>
                <w:sz w:val="28"/>
                <w:szCs w:val="28"/>
                <w:lang w:val="ro-MD"/>
              </w:rPr>
              <w:t> </w:t>
            </w:r>
          </w:p>
        </w:tc>
      </w:tr>
      <w:tr w:rsidR="00D357D5" w:rsidRPr="00742B86"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center"/>
              <w:rPr>
                <w:b/>
                <w:bCs/>
                <w:sz w:val="28"/>
                <w:szCs w:val="28"/>
                <w:lang w:val="ro-MD"/>
              </w:rPr>
            </w:pPr>
            <w:r w:rsidRPr="00742B86">
              <w:rPr>
                <w:b/>
                <w:bCs/>
                <w:sz w:val="28"/>
                <w:szCs w:val="28"/>
                <w:lang w:val="ro-MD"/>
              </w:rPr>
              <w:t>Categoriile de plătitori şi de asiguraţi</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center"/>
              <w:rPr>
                <w:b/>
                <w:bCs/>
                <w:sz w:val="28"/>
                <w:szCs w:val="28"/>
                <w:lang w:val="ro-MD"/>
              </w:rPr>
            </w:pPr>
            <w:r w:rsidRPr="00742B86">
              <w:rPr>
                <w:b/>
                <w:bCs/>
                <w:sz w:val="28"/>
                <w:szCs w:val="28"/>
                <w:lang w:val="ro-MD"/>
              </w:rPr>
              <w:t>Tariful contribuţiei de asigurări sociale de stat obligatorii şi baza de calcul</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center"/>
              <w:rPr>
                <w:b/>
                <w:bCs/>
                <w:sz w:val="28"/>
                <w:szCs w:val="28"/>
                <w:lang w:val="ro-MD"/>
              </w:rPr>
            </w:pPr>
            <w:r w:rsidRPr="00742B86">
              <w:rPr>
                <w:b/>
                <w:bCs/>
                <w:sz w:val="28"/>
                <w:szCs w:val="28"/>
                <w:lang w:val="ro-MD"/>
              </w:rPr>
              <w:t>Termenul de virare</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center"/>
              <w:rPr>
                <w:b/>
                <w:bCs/>
                <w:sz w:val="28"/>
                <w:szCs w:val="28"/>
                <w:lang w:val="ro-MD"/>
              </w:rPr>
            </w:pPr>
            <w:r w:rsidRPr="00742B86">
              <w:rPr>
                <w:b/>
                <w:bCs/>
                <w:sz w:val="28"/>
                <w:szCs w:val="28"/>
                <w:lang w:val="ro-MD"/>
              </w:rPr>
              <w:t>Tipurile prestaţiilor sociale asigurate</w:t>
            </w: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1.1. Angajatorul, persoana juridică sau fizică, asimilată angajatorului, pentru:</w:t>
            </w:r>
            <w:r w:rsidRPr="00742B86">
              <w:rPr>
                <w:sz w:val="28"/>
                <w:szCs w:val="28"/>
                <w:lang w:val="ro-MD"/>
              </w:rPr>
              <w:br/>
              <w:t>- persoanele angajate prin contract individual de muncă, persoanele aflate în raporturi de serviciu în baza actului administrativ  ori prin alte tipuri de contracte civile în vederea executării de lucrări sau prestării de servicii, cu excepţia celor specificate la</w:t>
            </w:r>
            <w:r w:rsidRPr="00742B86">
              <w:rPr>
                <w:color w:val="339966"/>
                <w:sz w:val="28"/>
                <w:szCs w:val="28"/>
                <w:lang w:val="ro-MD"/>
              </w:rPr>
              <w:t xml:space="preserve"> </w:t>
            </w:r>
            <w:r w:rsidRPr="00742B86">
              <w:rPr>
                <w:sz w:val="28"/>
                <w:szCs w:val="28"/>
                <w:lang w:val="ro-MD"/>
              </w:rPr>
              <w:t>pct.1.2, 1.3 şi 1.4 din prezenta anexă;</w:t>
            </w:r>
            <w:r w:rsidRPr="00742B86">
              <w:rPr>
                <w:sz w:val="28"/>
                <w:szCs w:val="28"/>
                <w:lang w:val="ro-MD"/>
              </w:rPr>
              <w:br/>
              <w:t>- cetăţenii Republicii Moldova angajaţi prin contract în proiecte, instituţii şi organizaţii internaţionale, indiferent de sursa de finanţare a activităţilor, în cazul în care acordurile internaţionale la care Republica Moldova este parte nu prevăd scutirea de plată a contribuţiilor de asigurări sociale de stat obligatorii;</w:t>
            </w:r>
            <w:r w:rsidRPr="00742B86">
              <w:rPr>
                <w:sz w:val="28"/>
                <w:szCs w:val="28"/>
                <w:lang w:val="ro-MD"/>
              </w:rPr>
              <w:br/>
              <w:t>- persoanele care îşi desfăşoară activitatea în funcţii elective ori sînt numite în cadrul autorităţilor executive;</w:t>
            </w:r>
            <w:r w:rsidRPr="00742B86">
              <w:rPr>
                <w:sz w:val="28"/>
                <w:szCs w:val="28"/>
                <w:lang w:val="ro-MD"/>
              </w:rPr>
              <w:br/>
            </w:r>
            <w:r w:rsidRPr="00742B86">
              <w:rPr>
                <w:sz w:val="28"/>
                <w:szCs w:val="28"/>
                <w:lang w:val="ro-MD"/>
              </w:rPr>
              <w:lastRenderedPageBreak/>
              <w:t>- judecători, procurori, avocaţi parlamentari</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lastRenderedPageBreak/>
              <w:t>23% la fondul de salarizare şi la alte recompense</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bCs/>
                <w:sz w:val="28"/>
                <w:szCs w:val="28"/>
                <w:lang w:val="ro-MD"/>
              </w:rPr>
              <w:t>Lunar, pînă la  data de 25 a lunii următoare lunii de gestiune</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sz w:val="28"/>
                <w:szCs w:val="28"/>
                <w:lang w:val="ro-MD"/>
              </w:rPr>
              <w:t>Toate tipurile de prestaţii de asigurări sociale de stat</w:t>
            </w: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lastRenderedPageBreak/>
              <w:t>1.2. Angajatorul pentru persoanele angajate prin contract individual de muncă ori prin alte contracte în vederea executării de lucrări sau prestării de servicii care activează în condiţii speciale de muncă, conform anexei nr.6 la prezenta lege</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33% la fondul de salarizare şi la alte recompense</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bCs/>
                <w:sz w:val="28"/>
                <w:szCs w:val="28"/>
                <w:lang w:val="ro-MD"/>
              </w:rPr>
              <w:t>Lunar, pînă la  data de 25 a lunii următoare lunii de gestiune</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sz w:val="28"/>
                <w:szCs w:val="28"/>
                <w:lang w:val="ro-MD"/>
              </w:rPr>
              <w:t>Toate tipurile de prestaţii de asigurări sociale de stat</w:t>
            </w: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E414B6" w:rsidRDefault="00D357D5" w:rsidP="00F42E9A">
            <w:pPr>
              <w:jc w:val="both"/>
              <w:rPr>
                <w:color w:val="000000"/>
                <w:sz w:val="28"/>
                <w:szCs w:val="28"/>
                <w:lang w:val="ro-MD"/>
              </w:rPr>
            </w:pPr>
            <w:r w:rsidRPr="00E414B6">
              <w:rPr>
                <w:color w:val="000000"/>
                <w:sz w:val="28"/>
                <w:szCs w:val="28"/>
                <w:lang w:val="ro-MD"/>
              </w:rPr>
              <w:t>1.3. Angajatorul</w:t>
            </w:r>
            <w:r>
              <w:rPr>
                <w:color w:val="000000"/>
                <w:sz w:val="28"/>
                <w:szCs w:val="28"/>
                <w:lang w:val="ro-MD"/>
              </w:rPr>
              <w:t xml:space="preserve"> pentru </w:t>
            </w:r>
            <w:r w:rsidRPr="00E414B6">
              <w:rPr>
                <w:color w:val="000000"/>
                <w:sz w:val="28"/>
                <w:szCs w:val="28"/>
                <w:lang w:val="ro-MD"/>
              </w:rPr>
              <w:t xml:space="preserve"> persoanele angajate prin contract individual de muncă ori prin alte contracte în vederea executării de lucrări sau prestării de servicii care întrunesc condiţiile specificate la art.24 alin.(21) din </w:t>
            </w:r>
            <w:hyperlink r:id="rId4" w:history="1">
              <w:r w:rsidRPr="00E414B6">
                <w:rPr>
                  <w:rStyle w:val="a4"/>
                  <w:color w:val="000000"/>
                  <w:sz w:val="28"/>
                  <w:szCs w:val="28"/>
                  <w:lang w:val="ro-MD"/>
                </w:rPr>
                <w:t>Legea nr.1164-XIII din 24 aprilie 1997</w:t>
              </w:r>
            </w:hyperlink>
            <w:r w:rsidRPr="00E414B6">
              <w:rPr>
                <w:color w:val="000000"/>
                <w:sz w:val="28"/>
                <w:szCs w:val="28"/>
                <w:lang w:val="ro-MD"/>
              </w:rPr>
              <w:t xml:space="preserve"> pentru punerea în aplicare a titlurilor I şi II ale Codului fiscal</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23% la 2 salarii medii lunare pe economie prognozate pentru anul 2015</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bCs/>
                <w:sz w:val="28"/>
                <w:szCs w:val="28"/>
                <w:lang w:val="ro-MD"/>
              </w:rPr>
              <w:t>Lunar, pînă la  data de 25 a lunii următoare lunii de gestiune</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sz w:val="28"/>
                <w:szCs w:val="28"/>
                <w:lang w:val="ro-MD"/>
              </w:rPr>
              <w:t>Toate tipurile de prestaţii de asigurări sociale de stat</w:t>
            </w: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E414B6" w:rsidRDefault="00D357D5" w:rsidP="00F42E9A">
            <w:pPr>
              <w:jc w:val="both"/>
              <w:rPr>
                <w:color w:val="000000"/>
                <w:sz w:val="28"/>
                <w:szCs w:val="28"/>
                <w:lang w:val="ro-MD"/>
              </w:rPr>
            </w:pPr>
            <w:r w:rsidRPr="00E414B6">
              <w:rPr>
                <w:color w:val="000000"/>
                <w:sz w:val="28"/>
                <w:szCs w:val="28"/>
                <w:lang w:val="ro-MD"/>
              </w:rPr>
              <w:t xml:space="preserve">1.4. Angajatorii din agricultură (persoane fizice şi juridice) care practică în decursul întregului an bugetar exclusiv activităţile stipulate în grupele 01.1-01.6 din </w:t>
            </w:r>
            <w:hyperlink r:id="rId5" w:history="1">
              <w:r w:rsidRPr="00E414B6">
                <w:rPr>
                  <w:rStyle w:val="a4"/>
                  <w:color w:val="000000"/>
                  <w:sz w:val="28"/>
                  <w:szCs w:val="28"/>
                  <w:lang w:val="ro-MD"/>
                </w:rPr>
                <w:t>Clasificatorul activităţilor din economia Moldovei, aprobat prin Hotărîrea Colegiului</w:t>
              </w:r>
            </w:hyperlink>
            <w:r w:rsidRPr="00E414B6">
              <w:rPr>
                <w:color w:val="000000"/>
                <w:sz w:val="28"/>
                <w:szCs w:val="28"/>
                <w:lang w:val="ro-MD"/>
              </w:rPr>
              <w:t xml:space="preserve"> Naţional de Statistică nr. 20 din 29</w:t>
            </w:r>
            <w:r>
              <w:rPr>
                <w:color w:val="000000"/>
                <w:sz w:val="28"/>
                <w:szCs w:val="28"/>
                <w:lang w:val="ro-MD"/>
              </w:rPr>
              <w:t xml:space="preserve"> decembrie </w:t>
            </w:r>
            <w:r w:rsidRPr="00E414B6">
              <w:rPr>
                <w:color w:val="000000"/>
                <w:sz w:val="28"/>
                <w:szCs w:val="28"/>
                <w:lang w:val="ro-MD"/>
              </w:rPr>
              <w:t>2009, pentru persoanele angajate prin contract individual de muncă ori prin alte contracte în vederea executării de lucrări sau prestării de servicii:</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22% la fondul de salarizare şi la alte recompense pentru tot personalul unităţii economice</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sz w:val="28"/>
                <w:szCs w:val="28"/>
                <w:lang w:val="ro-MD"/>
              </w:rPr>
              <w:t>Toate tipurile de prestaţii de asigurări sociale de stat</w:t>
            </w: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 din mijloacele angajatorului</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16% la fondul de salarizare şi la alte recompense</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bCs/>
                <w:sz w:val="28"/>
                <w:szCs w:val="28"/>
                <w:lang w:val="ro-MD"/>
              </w:rPr>
              <w:t>Lunar, pînă la  data de 25 a lunii următoare lunii de gestiune</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 de la bugetul de stat</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Default="00D357D5" w:rsidP="00F42E9A">
            <w:pPr>
              <w:jc w:val="both"/>
              <w:rPr>
                <w:sz w:val="28"/>
                <w:szCs w:val="28"/>
                <w:lang w:val="ro-MD"/>
              </w:rPr>
            </w:pPr>
            <w:r w:rsidRPr="00742B86">
              <w:rPr>
                <w:sz w:val="28"/>
                <w:szCs w:val="28"/>
                <w:lang w:val="ro-MD"/>
              </w:rPr>
              <w:t>6% la fondul de salarizare şi la alte recompense</w:t>
            </w:r>
          </w:p>
          <w:p w:rsidR="00D357D5" w:rsidRPr="00742B86" w:rsidRDefault="00D357D5" w:rsidP="00F42E9A">
            <w:pPr>
              <w:jc w:val="both"/>
              <w:rPr>
                <w:sz w:val="28"/>
                <w:szCs w:val="28"/>
                <w:lang w:val="ro-MD"/>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Default="00D357D5" w:rsidP="00F42E9A">
            <w:pPr>
              <w:rPr>
                <w:sz w:val="28"/>
                <w:szCs w:val="28"/>
                <w:lang w:val="ro-MD"/>
              </w:rPr>
            </w:pPr>
            <w:r w:rsidRPr="00742B86">
              <w:rPr>
                <w:sz w:val="28"/>
                <w:szCs w:val="28"/>
                <w:lang w:val="ro-MD"/>
              </w:rPr>
              <w:lastRenderedPageBreak/>
              <w:t>1.5. Persoanele fizice, cu excepţia pensionarilor, persoanelor cu dizabilităţi, persoanelor supuse asigurării de stat obligatorii din bugetul de stat,</w:t>
            </w:r>
            <w:r w:rsidRPr="00742B86">
              <w:rPr>
                <w:lang w:val="ro-MD"/>
              </w:rPr>
              <w:t xml:space="preserve"> </w:t>
            </w:r>
            <w:r w:rsidRPr="00742B86">
              <w:rPr>
                <w:sz w:val="28"/>
                <w:szCs w:val="28"/>
                <w:lang w:val="ro-MD"/>
              </w:rPr>
              <w:t>precum şi a persoanelor care se încadrează în categoriile de plătitori prevăzute la pct.1.1-1.4, care se regăsesc în una din situaţiile:</w:t>
            </w:r>
          </w:p>
          <w:p w:rsidR="00D357D5" w:rsidRPr="00742B86" w:rsidRDefault="00D357D5" w:rsidP="00F42E9A">
            <w:pPr>
              <w:rPr>
                <w:color w:val="000000"/>
                <w:sz w:val="28"/>
                <w:szCs w:val="28"/>
                <w:lang w:val="ro-MD"/>
              </w:rPr>
            </w:pPr>
            <w:r w:rsidRPr="00742B86">
              <w:rPr>
                <w:sz w:val="28"/>
                <w:szCs w:val="28"/>
                <w:lang w:val="ro-MD"/>
              </w:rPr>
              <w:br/>
              <w:t>- întreprinzători individuali;</w:t>
            </w:r>
            <w:r w:rsidRPr="00742B86">
              <w:rPr>
                <w:sz w:val="28"/>
                <w:szCs w:val="28"/>
                <w:lang w:val="ro-MD"/>
              </w:rPr>
              <w:br/>
            </w:r>
            <w:r>
              <w:rPr>
                <w:color w:val="000000"/>
                <w:sz w:val="28"/>
                <w:szCs w:val="28"/>
                <w:lang w:val="ro-MD"/>
              </w:rPr>
              <w:t>- notari, î</w:t>
            </w:r>
            <w:r w:rsidRPr="00742B86">
              <w:rPr>
                <w:color w:val="000000"/>
                <w:sz w:val="28"/>
                <w:szCs w:val="28"/>
                <w:lang w:val="ro-MD"/>
              </w:rPr>
              <w:t>nvestiţi în funcţie în modul stabilit de lege;</w:t>
            </w:r>
          </w:p>
          <w:p w:rsidR="00D357D5" w:rsidRPr="00742B86" w:rsidRDefault="00D357D5" w:rsidP="00F42E9A">
            <w:pPr>
              <w:jc w:val="both"/>
              <w:rPr>
                <w:color w:val="000000"/>
                <w:sz w:val="28"/>
                <w:szCs w:val="28"/>
                <w:lang w:val="ro-MD"/>
              </w:rPr>
            </w:pPr>
            <w:r>
              <w:rPr>
                <w:color w:val="000000"/>
                <w:sz w:val="28"/>
                <w:szCs w:val="28"/>
                <w:lang w:val="ro-MD"/>
              </w:rPr>
              <w:t>- executori judecătoreşti, î</w:t>
            </w:r>
            <w:r w:rsidRPr="00742B86">
              <w:rPr>
                <w:color w:val="000000"/>
                <w:sz w:val="28"/>
                <w:szCs w:val="28"/>
                <w:lang w:val="ro-MD"/>
              </w:rPr>
              <w:t>nvestiţi în funcţie în modul stabilit de lege;</w:t>
            </w:r>
            <w:r w:rsidRPr="00742B86">
              <w:rPr>
                <w:color w:val="000000"/>
                <w:sz w:val="28"/>
                <w:szCs w:val="28"/>
                <w:lang w:val="ro-MD"/>
              </w:rPr>
              <w:br/>
              <w:t>- avocaţi, care au înregistrată una din formele de organizare a activităţii de avocat în condiţiile legii</w:t>
            </w:r>
          </w:p>
          <w:p w:rsidR="00D357D5" w:rsidRPr="00742B86" w:rsidRDefault="00D357D5" w:rsidP="00F42E9A">
            <w:pPr>
              <w:jc w:val="both"/>
              <w:rPr>
                <w:sz w:val="28"/>
                <w:szCs w:val="28"/>
                <w:lang w:val="ro-MD"/>
              </w:rPr>
            </w:pP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6372 de lei anual pentru asigurarea individuală</w:t>
            </w: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pStyle w:val="2"/>
              <w:rPr>
                <w:b w:val="0"/>
                <w:bCs w:val="0"/>
                <w:sz w:val="28"/>
                <w:szCs w:val="28"/>
                <w:lang w:val="ro-MD" w:eastAsia="ru-RU"/>
              </w:rPr>
            </w:pPr>
            <w:r w:rsidRPr="00742B86">
              <w:rPr>
                <w:b w:val="0"/>
                <w:bCs w:val="0"/>
                <w:sz w:val="28"/>
                <w:szCs w:val="28"/>
                <w:lang w:val="ro-MD" w:eastAsia="ru-RU"/>
              </w:rPr>
              <w:t>Lunar, cîte 1/12 din suma anuală, pînă la  data de 25 a lunii următoare lunii de gestiune</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Pensia minimă pentru limită de vîrstă (stagiul de cotizare) şi ajutorul de deces</w:t>
            </w:r>
          </w:p>
        </w:tc>
      </w:tr>
      <w:tr w:rsidR="00D357D5" w:rsidRPr="00D357D5" w:rsidTr="00F42E9A">
        <w:trPr>
          <w:jc w:val="center"/>
        </w:trPr>
        <w:tc>
          <w:tcPr>
            <w:tcW w:w="21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jc w:val="both"/>
              <w:rPr>
                <w:sz w:val="28"/>
                <w:szCs w:val="28"/>
                <w:lang w:val="ro-MD"/>
              </w:rPr>
            </w:pPr>
            <w:r w:rsidRPr="00742B86">
              <w:rPr>
                <w:sz w:val="28"/>
                <w:szCs w:val="28"/>
                <w:lang w:val="ro-MD"/>
              </w:rPr>
              <w:t>1.6. Titularii patentei de întreprinzător, cu excepţia pensionarilor, persoanelor cu dizabilităţi, precum şi a persoanelor care se încadrează în categoriile de plătitori prevăzute la pct.1.1-1.5</w:t>
            </w:r>
          </w:p>
        </w:tc>
        <w:tc>
          <w:tcPr>
            <w:tcW w:w="11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Default="00D357D5" w:rsidP="00F42E9A">
            <w:pPr>
              <w:rPr>
                <w:sz w:val="28"/>
                <w:szCs w:val="28"/>
                <w:lang w:val="ro-MD"/>
              </w:rPr>
            </w:pPr>
            <w:r w:rsidRPr="00742B86">
              <w:rPr>
                <w:sz w:val="28"/>
                <w:szCs w:val="28"/>
                <w:lang w:val="ro-MD"/>
              </w:rPr>
              <w:t>6372 de lei anual pentru o persoană, dar nu mai puţin de 1/12 din această sumă lunar, în funcţie de durata activităţii desfăşurate pe bază de patentă</w:t>
            </w:r>
          </w:p>
          <w:p w:rsidR="00D357D5" w:rsidRPr="00742B86" w:rsidRDefault="00D357D5" w:rsidP="00F42E9A">
            <w:pPr>
              <w:rPr>
                <w:sz w:val="28"/>
                <w:szCs w:val="28"/>
                <w:lang w:val="ro-MD"/>
              </w:rPr>
            </w:pPr>
          </w:p>
        </w:tc>
        <w:tc>
          <w:tcPr>
            <w:tcW w:w="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sz w:val="28"/>
                <w:szCs w:val="28"/>
                <w:lang w:val="ro-MD"/>
              </w:rPr>
              <w:t>La momentul solicitării sau prelungirii patentei</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57D5" w:rsidRPr="00742B86" w:rsidRDefault="00D357D5" w:rsidP="00F42E9A">
            <w:pPr>
              <w:rPr>
                <w:sz w:val="28"/>
                <w:szCs w:val="28"/>
                <w:lang w:val="ro-MD"/>
              </w:rPr>
            </w:pPr>
            <w:r w:rsidRPr="00742B86">
              <w:rPr>
                <w:sz w:val="28"/>
                <w:szCs w:val="28"/>
                <w:lang w:val="ro-MD"/>
              </w:rPr>
              <w:t>Pensia minimă pentru limită de vîrstă (stagiul de cotizare) şi ajutorul de deces</w:t>
            </w:r>
          </w:p>
        </w:tc>
      </w:tr>
    </w:tbl>
    <w:p w:rsidR="00D357D5" w:rsidRPr="009A6FAF" w:rsidRDefault="00D357D5" w:rsidP="00D357D5">
      <w:pPr>
        <w:rPr>
          <w:lang w:val="en-US"/>
        </w:rPr>
      </w:pPr>
    </w:p>
    <w:p w:rsidR="00D357D5" w:rsidRPr="007C5528" w:rsidRDefault="00D357D5" w:rsidP="00D357D5">
      <w:pPr>
        <w:pStyle w:val="a3"/>
        <w:ind w:firstLine="709"/>
        <w:rPr>
          <w:sz w:val="28"/>
          <w:szCs w:val="28"/>
          <w:lang w:val="ro-MD"/>
        </w:rPr>
      </w:pPr>
      <w:r w:rsidRPr="007C5528">
        <w:rPr>
          <w:sz w:val="28"/>
          <w:szCs w:val="28"/>
          <w:lang w:val="ro-MD"/>
        </w:rPr>
        <w:t> </w:t>
      </w:r>
      <w:r w:rsidRPr="007C5528">
        <w:rPr>
          <w:bCs/>
          <w:sz w:val="28"/>
          <w:szCs w:val="28"/>
          <w:lang w:val="ro-MD"/>
        </w:rPr>
        <w:t>2.</w:t>
      </w:r>
      <w:r w:rsidRPr="007C5528">
        <w:rPr>
          <w:sz w:val="28"/>
          <w:szCs w:val="28"/>
          <w:lang w:val="ro-MD"/>
        </w:rPr>
        <w:t xml:space="preserve"> În sensul prezentei legi, se consideră recompensă orice sumă, alta decît salariul, plătită de angajator în folosul persoanelor angajate prin contract individual de muncă, persoanelor aflate în raporturi de serviciu în baza actului administrativ  ori prin alte tipuri de contracte civile în vederea executării de lucrări sau prestării de servicii, </w:t>
      </w:r>
      <w:r w:rsidRPr="007C5528">
        <w:rPr>
          <w:color w:val="000000"/>
          <w:sz w:val="28"/>
          <w:szCs w:val="28"/>
          <w:lang w:val="ro-MD"/>
        </w:rPr>
        <w:t>inclusiv drepturile în natură reglementate prin acte normative sau contractul colectiv de muncă</w:t>
      </w:r>
      <w:r w:rsidRPr="007C5528">
        <w:rPr>
          <w:sz w:val="28"/>
          <w:szCs w:val="28"/>
          <w:lang w:val="ro-MD"/>
        </w:rPr>
        <w:t xml:space="preserve">, cu excepţia drepturilor şi veniturilor la care nu se calculează contribuţii de asigurări sociale de stat obligatorii. </w:t>
      </w:r>
    </w:p>
    <w:p w:rsidR="00D357D5" w:rsidRPr="007C5528" w:rsidRDefault="00D357D5" w:rsidP="00D357D5">
      <w:pPr>
        <w:pStyle w:val="a3"/>
        <w:ind w:firstLine="709"/>
        <w:rPr>
          <w:sz w:val="28"/>
          <w:szCs w:val="28"/>
          <w:lang w:val="ro-MD"/>
        </w:rPr>
      </w:pPr>
      <w:r w:rsidRPr="007C5528">
        <w:rPr>
          <w:bCs/>
          <w:sz w:val="28"/>
          <w:szCs w:val="28"/>
          <w:lang w:val="ro-MD"/>
        </w:rPr>
        <w:t>3.</w:t>
      </w:r>
      <w:r w:rsidRPr="007C5528">
        <w:rPr>
          <w:sz w:val="28"/>
          <w:szCs w:val="28"/>
          <w:lang w:val="ro-MD"/>
        </w:rPr>
        <w:t xml:space="preserve"> Plătitorii specificaţi în prezenta anexă, cu excepţia celor menţionaţi la pct.1.6, sînt obligaţi să prezinte declaraţii privind calcularea şi utilizarea contribuţiilor de asigurări sociale de stat obligatorii, după cum urmează: </w:t>
      </w:r>
    </w:p>
    <w:p w:rsidR="00D357D5" w:rsidRPr="007C5528" w:rsidRDefault="00D357D5" w:rsidP="00D357D5">
      <w:pPr>
        <w:pStyle w:val="a3"/>
        <w:ind w:firstLine="709"/>
        <w:rPr>
          <w:sz w:val="28"/>
          <w:szCs w:val="28"/>
          <w:lang w:val="ro-MD"/>
        </w:rPr>
      </w:pPr>
      <w:r w:rsidRPr="007C5528">
        <w:rPr>
          <w:sz w:val="28"/>
          <w:szCs w:val="28"/>
          <w:lang w:val="ro-MD"/>
        </w:rPr>
        <w:t xml:space="preserve">a) plătitorii specificaţi la pct.1.1, 1.2, 1.3, 1.4, precum şi la pct.1.5, inclusiv pentru persoanele angajate, cu excepţia plătitorilor indicaţi la lit.b) din prezentul punct – lunar, pînă la data de 25 a lunii următoare lunii de gestiune; </w:t>
      </w:r>
    </w:p>
    <w:p w:rsidR="00D357D5" w:rsidRPr="007C5528" w:rsidRDefault="00D357D5" w:rsidP="00D357D5">
      <w:pPr>
        <w:pStyle w:val="a3"/>
        <w:ind w:firstLine="709"/>
        <w:rPr>
          <w:sz w:val="28"/>
          <w:szCs w:val="28"/>
          <w:lang w:val="ro-MD"/>
        </w:rPr>
      </w:pPr>
      <w:r w:rsidRPr="007C5528">
        <w:rPr>
          <w:sz w:val="28"/>
          <w:szCs w:val="28"/>
          <w:lang w:val="ro-MD"/>
        </w:rPr>
        <w:lastRenderedPageBreak/>
        <w:t>b) plătitorii specificaţi la pct.1.5 din prezenta anexă şi alte categorii de unităţi înregistrate în calitate de plătitori, care pe tot parcursul anului bugetar nu au persoane angajate prin contract individual de muncă, persoane aflate în raporturi de serviciu în baza actului administrativ  ori prin alte tipuri de contracte civile în vederea executării de lucrări sau prestării de servicii – o dată pe an, pînă la data de 15 ianuarie 2016, Forma BASS-AN;</w:t>
      </w:r>
    </w:p>
    <w:p w:rsidR="00D357D5" w:rsidRPr="007C5528" w:rsidRDefault="00D357D5" w:rsidP="00D357D5">
      <w:pPr>
        <w:pStyle w:val="a3"/>
        <w:ind w:firstLine="709"/>
        <w:rPr>
          <w:sz w:val="28"/>
          <w:szCs w:val="28"/>
          <w:lang w:val="ro-MD"/>
        </w:rPr>
      </w:pPr>
      <w:r w:rsidRPr="007C5528">
        <w:rPr>
          <w:sz w:val="28"/>
          <w:szCs w:val="28"/>
          <w:lang w:val="ro-MD"/>
        </w:rPr>
        <w:t xml:space="preserve">c) declaraţiile Forma BASS şi Forma BASS-AN se prezintă de </w:t>
      </w:r>
      <w:r>
        <w:rPr>
          <w:sz w:val="28"/>
          <w:szCs w:val="28"/>
          <w:lang w:val="ro-MD"/>
        </w:rPr>
        <w:t>către</w:t>
      </w:r>
      <w:r w:rsidRPr="007C5528">
        <w:rPr>
          <w:sz w:val="28"/>
          <w:szCs w:val="28"/>
          <w:lang w:val="ro-MD"/>
        </w:rPr>
        <w:t xml:space="preserve"> plătitorii de contribuţii la bugetul asigurărilor sociale de stat </w:t>
      </w:r>
      <w:r w:rsidRPr="007C5528">
        <w:rPr>
          <w:bCs/>
          <w:sz w:val="28"/>
          <w:szCs w:val="28"/>
          <w:lang w:val="ro-MD"/>
        </w:rPr>
        <w:t>utilizînd metoda automatizată de raportare electronică cu aplicarea semnăturii electronice sau pe suport de hîrtie cu aplicarea semnăturii olografe, autentificată cu ştampila plătitorului, a persoanelor abilitate (conducătorul şi contabilul-şef, adjuncţii sau reprezentantul acestuia) cu drept de semnătură</w:t>
      </w:r>
      <w:r w:rsidRPr="007C5528">
        <w:rPr>
          <w:sz w:val="28"/>
          <w:szCs w:val="28"/>
          <w:lang w:val="ro-MD"/>
        </w:rPr>
        <w:t>;</w:t>
      </w:r>
    </w:p>
    <w:p w:rsidR="00D357D5" w:rsidRPr="007C5528" w:rsidRDefault="00D357D5" w:rsidP="00D357D5">
      <w:pPr>
        <w:pStyle w:val="a3"/>
        <w:ind w:firstLine="709"/>
        <w:rPr>
          <w:sz w:val="28"/>
          <w:szCs w:val="28"/>
          <w:lang w:val="ro-MD"/>
        </w:rPr>
      </w:pPr>
      <w:r w:rsidRPr="007C5528">
        <w:rPr>
          <w:sz w:val="28"/>
          <w:szCs w:val="28"/>
          <w:lang w:val="ro-MD"/>
        </w:rPr>
        <w:t>d) pl</w:t>
      </w:r>
      <w:r>
        <w:rPr>
          <w:sz w:val="28"/>
          <w:szCs w:val="28"/>
          <w:lang w:val="ro-MD"/>
        </w:rPr>
        <w:t>ătitorii</w:t>
      </w:r>
      <w:r w:rsidRPr="007C5528">
        <w:rPr>
          <w:sz w:val="28"/>
          <w:szCs w:val="28"/>
          <w:lang w:val="ro-MD"/>
        </w:rPr>
        <w:t xml:space="preserve"> care</w:t>
      </w:r>
      <w:r>
        <w:rPr>
          <w:sz w:val="28"/>
          <w:szCs w:val="28"/>
          <w:lang w:val="ro-MD"/>
        </w:rPr>
        <w:t>,</w:t>
      </w:r>
      <w:r w:rsidRPr="007C5528">
        <w:rPr>
          <w:sz w:val="28"/>
          <w:szCs w:val="28"/>
          <w:lang w:val="ro-MD"/>
        </w:rPr>
        <w:t xml:space="preserve"> la situaţia de </w:t>
      </w:r>
      <w:r>
        <w:rPr>
          <w:sz w:val="28"/>
          <w:szCs w:val="28"/>
          <w:lang w:val="ro-MD"/>
        </w:rPr>
        <w:t xml:space="preserve">la </w:t>
      </w:r>
      <w:r w:rsidRPr="007C5528">
        <w:rPr>
          <w:sz w:val="28"/>
          <w:szCs w:val="28"/>
          <w:lang w:val="ro-MD"/>
        </w:rPr>
        <w:t>1</w:t>
      </w:r>
      <w:r>
        <w:rPr>
          <w:sz w:val="28"/>
          <w:szCs w:val="28"/>
          <w:lang w:val="ro-MD"/>
        </w:rPr>
        <w:t xml:space="preserve"> ianuarie </w:t>
      </w:r>
      <w:r w:rsidRPr="007C5528">
        <w:rPr>
          <w:sz w:val="28"/>
          <w:szCs w:val="28"/>
          <w:lang w:val="ro-MD"/>
        </w:rPr>
        <w:t>2015</w:t>
      </w:r>
      <w:r>
        <w:rPr>
          <w:sz w:val="28"/>
          <w:szCs w:val="28"/>
          <w:lang w:val="ro-MD"/>
        </w:rPr>
        <w:t>,</w:t>
      </w:r>
      <w:r w:rsidRPr="007C5528">
        <w:rPr>
          <w:sz w:val="28"/>
          <w:szCs w:val="28"/>
          <w:lang w:val="ro-MD"/>
        </w:rPr>
        <w:t xml:space="preserve"> au mai mult de 10 persoane angajate prin contract individual de muncă, persoane aflate în raporturi de serviciu în baza actului administrativ  ori prin alte tipuri de contracte civile în vederea executării de lucrări sau prestării de servicii prezintă Forma BASS utilizînd, în mod obligatoriu, metoda automatizată de raportare electronică cu aplicarea semnăturii </w:t>
      </w:r>
      <w:r w:rsidRPr="007C5528">
        <w:rPr>
          <w:bCs/>
          <w:sz w:val="28"/>
          <w:szCs w:val="28"/>
          <w:lang w:val="ro-MD"/>
        </w:rPr>
        <w:t>electronice;</w:t>
      </w:r>
    </w:p>
    <w:p w:rsidR="00D357D5" w:rsidRPr="007C5528" w:rsidRDefault="00D357D5" w:rsidP="00D357D5">
      <w:pPr>
        <w:pStyle w:val="a3"/>
        <w:ind w:firstLine="709"/>
        <w:rPr>
          <w:sz w:val="28"/>
          <w:szCs w:val="28"/>
          <w:lang w:val="ro-MD"/>
        </w:rPr>
      </w:pPr>
      <w:r w:rsidRPr="007C5528">
        <w:rPr>
          <w:sz w:val="28"/>
          <w:szCs w:val="28"/>
          <w:lang w:val="ro-MD"/>
        </w:rPr>
        <w:t>e) declaraţiile Forma BASS şi Forma BASS-AN se consideră recepţionate de subdiviziunile teritoriale ale Casei Naţionale de Asigurări Sociale în cazul în care plătitorul de contribuţii la bugetul asigurărilor sociale de stat prezintă dovezi în acest sens: un exemplar de declaraţie cu menţiunea subdiviziunii teritoriale a Casei Naţionale de Asigurări Sociale că a primit-o, o recipisă electronică de confirmare a acceptării acesteia în sistemul informaţional al Casei Naţionale de Asigurări Sociale;</w:t>
      </w:r>
    </w:p>
    <w:p w:rsidR="00D357D5" w:rsidRPr="007C5528" w:rsidRDefault="00D357D5" w:rsidP="00D357D5">
      <w:pPr>
        <w:pStyle w:val="a3"/>
        <w:ind w:firstLine="709"/>
        <w:rPr>
          <w:sz w:val="28"/>
          <w:szCs w:val="28"/>
          <w:lang w:val="ro-MD"/>
        </w:rPr>
      </w:pPr>
      <w:r w:rsidRPr="007C5528">
        <w:rPr>
          <w:sz w:val="28"/>
          <w:szCs w:val="28"/>
          <w:lang w:val="ro-MD"/>
        </w:rPr>
        <w:t xml:space="preserve">f) declaraţiile de corectare Forma BASS şi Forma BASS-AN pentru perioadele anului de gestiune se prezintă pînă la  25 martie 2016, iar corectarea contribuţiilor de asigurări sociale de stat calculate pentru perioadele anilor anteriori anului de gestiune se efectuează în baza controlului efectuat de către organele abilitate sau a deciziei instanţei de judecată; </w:t>
      </w:r>
    </w:p>
    <w:p w:rsidR="00D357D5" w:rsidRPr="007C5528" w:rsidRDefault="00D357D5" w:rsidP="00D357D5">
      <w:pPr>
        <w:pStyle w:val="a3"/>
        <w:ind w:firstLine="709"/>
        <w:rPr>
          <w:sz w:val="28"/>
          <w:szCs w:val="28"/>
          <w:lang w:val="ro-MD"/>
        </w:rPr>
      </w:pPr>
      <w:r w:rsidRPr="007C5528">
        <w:rPr>
          <w:sz w:val="28"/>
          <w:szCs w:val="28"/>
          <w:lang w:val="ro-MD"/>
        </w:rPr>
        <w:t>g) instrucţiunile privind modul de întocmire şi de prezentare a declaraţiilor Forma BASS şi Forma BASS-AN se emit de Casa Naţională de Asigurări Sociale.</w:t>
      </w:r>
    </w:p>
    <w:p w:rsidR="00D357D5" w:rsidRPr="007C5528" w:rsidRDefault="00D357D5" w:rsidP="00D357D5">
      <w:pPr>
        <w:pStyle w:val="a3"/>
        <w:ind w:firstLine="709"/>
        <w:rPr>
          <w:sz w:val="28"/>
          <w:szCs w:val="28"/>
          <w:lang w:val="ro-MD"/>
        </w:rPr>
      </w:pPr>
      <w:r w:rsidRPr="007C5528">
        <w:rPr>
          <w:bCs/>
          <w:sz w:val="28"/>
          <w:szCs w:val="28"/>
          <w:lang w:val="ro-MD"/>
        </w:rPr>
        <w:t>4.</w:t>
      </w:r>
      <w:r w:rsidRPr="007C5528">
        <w:rPr>
          <w:sz w:val="28"/>
          <w:szCs w:val="28"/>
          <w:lang w:val="ro-MD"/>
        </w:rPr>
        <w:t xml:space="preserve"> Plătitorii de contribuţii la bugetul asigurărilor sociale de stat sînt obligaţi să prezinte declaraţiile Forma BASS şi Forma BASS-AN subdiviziunilor teritoriale ale Casei Naţionale de Asigurări Sociale în care se află la evidenţă. </w:t>
      </w:r>
    </w:p>
    <w:p w:rsidR="00D357D5" w:rsidRPr="007C5528" w:rsidRDefault="00D357D5" w:rsidP="00D357D5">
      <w:pPr>
        <w:pStyle w:val="a3"/>
        <w:ind w:firstLine="709"/>
        <w:rPr>
          <w:sz w:val="28"/>
          <w:szCs w:val="28"/>
          <w:lang w:val="ro-MD"/>
        </w:rPr>
      </w:pPr>
      <w:r w:rsidRPr="007C5528">
        <w:rPr>
          <w:bCs/>
          <w:sz w:val="28"/>
          <w:szCs w:val="28"/>
          <w:lang w:val="ro-MD"/>
        </w:rPr>
        <w:t>5.</w:t>
      </w:r>
      <w:r w:rsidRPr="007C5528">
        <w:rPr>
          <w:sz w:val="28"/>
          <w:szCs w:val="28"/>
          <w:lang w:val="ro-MD"/>
        </w:rPr>
        <w:t xml:space="preserve"> Contribuţia individuală de asigurări sociale de stat obligatorii în mărime de 6% din salariu şi din alte recompense, plătită de angajaţii prin contract individual de muncă, persoanele aflate în raporturi de serviciu în baza actului administrativ  ori prin alte tipuri de contracte civile în vederea executării de lucrări sau prestării de servicii, de persoanele care îşi desfăşoară activitatea în funcţii elective sau care sînt numite în cadrul autorităţilor executive, de judecători, procurori, de avocaţii parlamentari, se utilizează pentru asigurarea pensiilor de asigurări sociale de stat. </w:t>
      </w:r>
    </w:p>
    <w:p w:rsidR="00D357D5" w:rsidRPr="007C5528" w:rsidRDefault="00D357D5" w:rsidP="00D357D5">
      <w:pPr>
        <w:pStyle w:val="a3"/>
        <w:ind w:firstLine="709"/>
        <w:rPr>
          <w:sz w:val="28"/>
          <w:szCs w:val="28"/>
          <w:lang w:val="ro-MD"/>
        </w:rPr>
      </w:pPr>
      <w:r w:rsidRPr="007C5528">
        <w:rPr>
          <w:bCs/>
          <w:sz w:val="28"/>
          <w:szCs w:val="28"/>
          <w:lang w:val="ro-MD"/>
        </w:rPr>
        <w:t>6.</w:t>
      </w:r>
      <w:r w:rsidRPr="007C5528">
        <w:rPr>
          <w:sz w:val="28"/>
          <w:szCs w:val="28"/>
          <w:lang w:val="ro-MD"/>
        </w:rPr>
        <w:t xml:space="preserve"> Contribuţia individuală de asigurări sociale de stat obligatorii în mărime de 6%, datorată de asiguraţii angajaţi prin contract individual de muncă, persoanele aflate în raporturi de serviciu în baza actului administrativ  ori prin alte tipuri de contracte civile în vederea executării de lucrări sau prestării de servicii</w:t>
      </w:r>
      <w:r>
        <w:rPr>
          <w:sz w:val="28"/>
          <w:szCs w:val="28"/>
          <w:lang w:val="ro-MD"/>
        </w:rPr>
        <w:t>,</w:t>
      </w:r>
      <w:r w:rsidRPr="007C5528">
        <w:rPr>
          <w:sz w:val="28"/>
          <w:szCs w:val="28"/>
          <w:lang w:val="ro-MD"/>
        </w:rPr>
        <w:t xml:space="preserve"> precum şi </w:t>
      </w:r>
      <w:r w:rsidRPr="007C5528">
        <w:rPr>
          <w:sz w:val="28"/>
          <w:szCs w:val="28"/>
          <w:lang w:val="ro-MD"/>
        </w:rPr>
        <w:lastRenderedPageBreak/>
        <w:t xml:space="preserve">contribuţiile de asigurări sociale de stat obligatorii pe care le plăteşte angajatorul se calculează lunar din salariul calculat şi din alte recompense şi se plătesc pînă la data de 25 a lunii imediat următoare celei de gestiune. </w:t>
      </w:r>
    </w:p>
    <w:p w:rsidR="00D357D5" w:rsidRPr="007C5528" w:rsidRDefault="00D357D5" w:rsidP="00D357D5">
      <w:pPr>
        <w:pStyle w:val="a3"/>
        <w:ind w:firstLine="709"/>
        <w:rPr>
          <w:sz w:val="28"/>
          <w:szCs w:val="28"/>
          <w:lang w:val="ro-MD"/>
        </w:rPr>
      </w:pPr>
      <w:r w:rsidRPr="007C5528">
        <w:rPr>
          <w:bCs/>
          <w:sz w:val="28"/>
          <w:szCs w:val="28"/>
          <w:lang w:val="ro-MD"/>
        </w:rPr>
        <w:t>7.</w:t>
      </w:r>
      <w:r w:rsidRPr="007C5528">
        <w:rPr>
          <w:sz w:val="28"/>
          <w:szCs w:val="28"/>
          <w:lang w:val="ro-MD"/>
        </w:rPr>
        <w:t xml:space="preserve"> Pentru perioada de suspendare a activităţii, plătitorul este scutit de prezentarea declaraţiilor şi de virarea contribuţiilor de asigurări sociale de stat obligatorii. Aceste prevederi se aplică plătitorilor care au suspendat activitatea în modul stabilit de legislaţia în vigoare. </w:t>
      </w:r>
    </w:p>
    <w:p w:rsidR="00D357D5" w:rsidRPr="007C5528" w:rsidRDefault="00D357D5" w:rsidP="00D357D5">
      <w:pPr>
        <w:ind w:firstLine="709"/>
        <w:jc w:val="both"/>
        <w:rPr>
          <w:sz w:val="28"/>
          <w:szCs w:val="28"/>
          <w:lang w:val="ro-MD"/>
        </w:rPr>
      </w:pPr>
      <w:r w:rsidRPr="007C5528">
        <w:rPr>
          <w:bCs/>
          <w:sz w:val="28"/>
          <w:szCs w:val="28"/>
          <w:lang w:val="ro-MD"/>
        </w:rPr>
        <w:t>8.</w:t>
      </w:r>
      <w:r w:rsidRPr="007C5528">
        <w:rPr>
          <w:sz w:val="28"/>
          <w:szCs w:val="28"/>
          <w:lang w:val="ro-MD"/>
        </w:rPr>
        <w:t xml:space="preserve"> În caz de iniţiere a procedurii de lichidare a întreprinderii individuale, contribuţiile de asigurări sociale de stat obligatorii se calculează şi se plătesc pînă la data solicitării certificatului privind lipsa datoriilor faţă de bugetul asigurărilor sociale de stat, pe bază de cerere, şi după prezentarea declaraţiei privind calcularea şi utilizarea contribuţiilor de asigurări sociale de stat obligatorii Forma BASS şi a declaraţiei persoanei asigurate Forma REV-5, în vederea iniţierii procedurii de încetare a activităţii conform modalităţii prevăzute la art.31 </w:t>
      </w:r>
      <w:r w:rsidRPr="007C5528">
        <w:rPr>
          <w:color w:val="000000"/>
          <w:sz w:val="28"/>
          <w:szCs w:val="28"/>
          <w:lang w:val="ro-MD"/>
        </w:rPr>
        <w:t xml:space="preserve">al </w:t>
      </w:r>
      <w:hyperlink r:id="rId6" w:history="1">
        <w:r w:rsidRPr="007C5528">
          <w:rPr>
            <w:rStyle w:val="a4"/>
            <w:color w:val="000000"/>
            <w:sz w:val="28"/>
            <w:szCs w:val="28"/>
            <w:lang w:val="ro-MD"/>
          </w:rPr>
          <w:t>Legii nr.220-XVI din 19 octombrie 2007</w:t>
        </w:r>
      </w:hyperlink>
      <w:r w:rsidRPr="007C5528">
        <w:rPr>
          <w:color w:val="000000"/>
          <w:sz w:val="28"/>
          <w:szCs w:val="28"/>
          <w:lang w:val="ro-MD"/>
        </w:rPr>
        <w:t xml:space="preserve"> privind înregistrarea de stat a persoanelor juridice şi a întreprinzătorilor individuali. Întreprinzătorilor individuali care</w:t>
      </w:r>
      <w:r>
        <w:rPr>
          <w:color w:val="000000"/>
          <w:sz w:val="28"/>
          <w:szCs w:val="28"/>
          <w:lang w:val="ro-MD"/>
        </w:rPr>
        <w:t>,</w:t>
      </w:r>
      <w:r w:rsidRPr="007C5528">
        <w:rPr>
          <w:color w:val="000000"/>
          <w:sz w:val="28"/>
          <w:szCs w:val="28"/>
          <w:lang w:val="ro-MD"/>
        </w:rPr>
        <w:t xml:space="preserve"> la data solicitării certificatului</w:t>
      </w:r>
      <w:r>
        <w:rPr>
          <w:color w:val="000000"/>
          <w:sz w:val="28"/>
          <w:szCs w:val="28"/>
          <w:lang w:val="ro-MD"/>
        </w:rPr>
        <w:t>,</w:t>
      </w:r>
      <w:r w:rsidRPr="007C5528">
        <w:rPr>
          <w:color w:val="000000"/>
          <w:sz w:val="28"/>
          <w:szCs w:val="28"/>
          <w:lang w:val="ro-MD"/>
        </w:rPr>
        <w:t xml:space="preserve"> nu au declarat şi plătit contribuţiile de </w:t>
      </w:r>
      <w:r w:rsidRPr="007C5528">
        <w:rPr>
          <w:sz w:val="28"/>
          <w:szCs w:val="28"/>
          <w:lang w:val="ro-MD"/>
        </w:rPr>
        <w:t>asigurări sociale de stat obligatorii şi declară pe proprie răspundere că nu a</w:t>
      </w:r>
      <w:r>
        <w:rPr>
          <w:sz w:val="28"/>
          <w:szCs w:val="28"/>
          <w:lang w:val="ro-MD"/>
        </w:rPr>
        <w:t>u</w:t>
      </w:r>
      <w:r w:rsidRPr="007C5528">
        <w:rPr>
          <w:sz w:val="28"/>
          <w:szCs w:val="28"/>
          <w:lang w:val="ro-MD"/>
        </w:rPr>
        <w:t xml:space="preserve"> desfăşurat activitate pe perioada neonorării obligaţiilor</w:t>
      </w:r>
      <w:r>
        <w:rPr>
          <w:sz w:val="28"/>
          <w:szCs w:val="28"/>
          <w:lang w:val="ro-MD"/>
        </w:rPr>
        <w:t xml:space="preserve"> li</w:t>
      </w:r>
      <w:r w:rsidRPr="007C5528">
        <w:rPr>
          <w:sz w:val="28"/>
          <w:szCs w:val="28"/>
          <w:lang w:val="ro-MD"/>
        </w:rPr>
        <w:t xml:space="preserve"> se eliberează certificatul privind lipsa datoriilor faţă de bugetul asigurărilor sociale de stat şi perioadele (lunile) date nu se includ la calcularea stagiului de cotizare. </w:t>
      </w:r>
    </w:p>
    <w:p w:rsidR="00D357D5" w:rsidRPr="007C5528" w:rsidRDefault="00D357D5" w:rsidP="00D357D5">
      <w:pPr>
        <w:ind w:firstLine="709"/>
        <w:jc w:val="both"/>
        <w:rPr>
          <w:sz w:val="28"/>
          <w:szCs w:val="28"/>
          <w:lang w:val="ro-MD"/>
        </w:rPr>
      </w:pPr>
      <w:r w:rsidRPr="007C5528">
        <w:rPr>
          <w:sz w:val="28"/>
          <w:szCs w:val="28"/>
          <w:lang w:val="ro-MD"/>
        </w:rPr>
        <w:t xml:space="preserve">9. Restanţele la bugetul asigurărilor sociale de stat formate pentru perioada anilor 2007-2008 şi neachitate de către </w:t>
      </w:r>
      <w:r>
        <w:rPr>
          <w:sz w:val="28"/>
          <w:szCs w:val="28"/>
          <w:lang w:val="ro-MD"/>
        </w:rPr>
        <w:t xml:space="preserve">persoanele fizice proprietari de terenuri agricole sau arendaşi de terenuri agricole, </w:t>
      </w:r>
      <w:r w:rsidRPr="007C5528">
        <w:rPr>
          <w:sz w:val="28"/>
          <w:szCs w:val="28"/>
          <w:lang w:val="ro-MD"/>
        </w:rPr>
        <w:t xml:space="preserve">gospodăriile ţărăneşti (de fermieri), care </w:t>
      </w:r>
      <w:r>
        <w:rPr>
          <w:sz w:val="28"/>
          <w:szCs w:val="28"/>
          <w:lang w:val="ro-MD"/>
        </w:rPr>
        <w:t>pre</w:t>
      </w:r>
      <w:r w:rsidRPr="007C5528">
        <w:rPr>
          <w:sz w:val="28"/>
          <w:szCs w:val="28"/>
          <w:lang w:val="ro-MD"/>
        </w:rPr>
        <w:t>lucrează terenurile în mod individual, se anulează fără includerea perioadei respective în stagiul de cotizare.</w:t>
      </w:r>
    </w:p>
    <w:p w:rsidR="00D357D5" w:rsidRPr="007C5528" w:rsidRDefault="00D357D5" w:rsidP="00D357D5">
      <w:pPr>
        <w:pStyle w:val="a3"/>
        <w:ind w:firstLine="709"/>
        <w:rPr>
          <w:sz w:val="28"/>
          <w:szCs w:val="28"/>
          <w:lang w:val="ro-MD"/>
        </w:rPr>
      </w:pPr>
      <w:r w:rsidRPr="007C5528">
        <w:rPr>
          <w:bCs/>
          <w:sz w:val="28"/>
          <w:szCs w:val="28"/>
          <w:lang w:val="ro-MD"/>
        </w:rPr>
        <w:t>10.</w:t>
      </w:r>
      <w:r w:rsidRPr="007C5528">
        <w:rPr>
          <w:sz w:val="28"/>
          <w:szCs w:val="28"/>
          <w:lang w:val="ro-MD"/>
        </w:rPr>
        <w:t xml:space="preserve"> Plătitorii la bugetul asigurărilor sociale de stat vor prezenta documentele pentru ţinerea evidenţei individuale după cum urmează: </w:t>
      </w:r>
    </w:p>
    <w:p w:rsidR="00D357D5" w:rsidRPr="007C5528" w:rsidRDefault="00D357D5" w:rsidP="00D357D5">
      <w:pPr>
        <w:pStyle w:val="a3"/>
        <w:ind w:firstLine="709"/>
        <w:rPr>
          <w:sz w:val="28"/>
          <w:szCs w:val="28"/>
          <w:lang w:val="ro-MD"/>
        </w:rPr>
      </w:pPr>
      <w:r w:rsidRPr="007C5528">
        <w:rPr>
          <w:bCs/>
          <w:sz w:val="28"/>
          <w:szCs w:val="28"/>
          <w:lang w:val="ro-MD"/>
        </w:rPr>
        <w:t>10</w:t>
      </w:r>
      <w:r w:rsidRPr="007C5528">
        <w:rPr>
          <w:sz w:val="28"/>
          <w:szCs w:val="28"/>
          <w:lang w:val="ro-MD"/>
        </w:rPr>
        <w:t>.1) ancheta persoanei asigurate</w:t>
      </w:r>
      <w:r>
        <w:rPr>
          <w:sz w:val="28"/>
          <w:szCs w:val="28"/>
          <w:lang w:val="ro-MD"/>
        </w:rPr>
        <w:t>,</w:t>
      </w:r>
      <w:r w:rsidRPr="007C5528">
        <w:rPr>
          <w:sz w:val="28"/>
          <w:szCs w:val="28"/>
          <w:lang w:val="ro-MD"/>
        </w:rPr>
        <w:t xml:space="preserve"> pentru persoanele nou-angajate care nu deţin cod personal de asigurări sociale (CPAS) – în cel mult 10 zile de la data angajării; </w:t>
      </w:r>
    </w:p>
    <w:p w:rsidR="00D357D5" w:rsidRPr="007C5528" w:rsidRDefault="00D357D5" w:rsidP="00D357D5">
      <w:pPr>
        <w:pStyle w:val="a3"/>
        <w:ind w:firstLine="709"/>
        <w:rPr>
          <w:sz w:val="28"/>
          <w:szCs w:val="28"/>
          <w:lang w:val="ro-MD"/>
        </w:rPr>
      </w:pPr>
      <w:r w:rsidRPr="007C5528">
        <w:rPr>
          <w:bCs/>
          <w:sz w:val="28"/>
          <w:szCs w:val="28"/>
          <w:lang w:val="ro-MD"/>
        </w:rPr>
        <w:t>10</w:t>
      </w:r>
      <w:r w:rsidRPr="007C5528">
        <w:rPr>
          <w:sz w:val="28"/>
          <w:szCs w:val="28"/>
          <w:lang w:val="ro-MD"/>
        </w:rPr>
        <w:t>.2) declaraţia persoanei asigurate pentru anul 2015</w:t>
      </w:r>
      <w:r>
        <w:rPr>
          <w:sz w:val="28"/>
          <w:szCs w:val="28"/>
          <w:lang w:val="ro-MD"/>
        </w:rPr>
        <w:t>,</w:t>
      </w:r>
      <w:r w:rsidRPr="007C5528">
        <w:rPr>
          <w:sz w:val="28"/>
          <w:szCs w:val="28"/>
          <w:lang w:val="ro-MD"/>
        </w:rPr>
        <w:t xml:space="preserve"> de către plătitorii specificaţi în punctele 1.1-1.4 şi punctul 1.5 care au persoane angajate prin contract individual de muncă, persoane aflate în raporturi de serviciu în baza actului administrativ  ori prin alte tipuri de contracte civile în vederea executării de lucrări sau prestării de servicii – lunar, în mod electronic, pînă la data de 25 a lunii următoare lunii de gestiune.</w:t>
      </w:r>
      <w:r w:rsidRPr="007C5528">
        <w:rPr>
          <w:sz w:val="22"/>
          <w:szCs w:val="22"/>
          <w:lang w:val="ro-MD"/>
        </w:rPr>
        <w:t xml:space="preserve"> </w:t>
      </w:r>
      <w:r w:rsidRPr="007C5528">
        <w:rPr>
          <w:sz w:val="28"/>
          <w:szCs w:val="28"/>
          <w:lang w:val="ro-MD"/>
        </w:rPr>
        <w:t>Declaraţiile prezentate prin mijloace electronice fără semnătură electronică se vor prezenta şi pe suport de hîrtie o dată pe an, pînă la 25 martie 2016;</w:t>
      </w:r>
    </w:p>
    <w:p w:rsidR="00D357D5" w:rsidRPr="007C5528" w:rsidRDefault="00D357D5" w:rsidP="00D357D5">
      <w:pPr>
        <w:pStyle w:val="a3"/>
        <w:ind w:firstLine="709"/>
        <w:rPr>
          <w:sz w:val="28"/>
          <w:szCs w:val="28"/>
          <w:lang w:val="ro-MD"/>
        </w:rPr>
      </w:pPr>
      <w:r w:rsidRPr="007C5528">
        <w:rPr>
          <w:bCs/>
          <w:sz w:val="28"/>
          <w:szCs w:val="28"/>
          <w:lang w:val="ro-MD"/>
        </w:rPr>
        <w:t>10</w:t>
      </w:r>
      <w:r w:rsidRPr="007C5528">
        <w:rPr>
          <w:sz w:val="28"/>
          <w:szCs w:val="28"/>
          <w:lang w:val="ro-MD"/>
        </w:rPr>
        <w:t xml:space="preserve">.3) declaraţia persoanei asigurate de tip „de corectare” pentru perioadele anului de gestiune </w:t>
      </w:r>
      <w:r>
        <w:rPr>
          <w:sz w:val="28"/>
          <w:szCs w:val="28"/>
          <w:lang w:val="ro-MD"/>
        </w:rPr>
        <w:t>–</w:t>
      </w:r>
      <w:r w:rsidRPr="007C5528">
        <w:rPr>
          <w:sz w:val="28"/>
          <w:szCs w:val="28"/>
          <w:lang w:val="ro-MD"/>
        </w:rPr>
        <w:t xml:space="preserve"> pînă la 25 martie 2016;</w:t>
      </w:r>
    </w:p>
    <w:p w:rsidR="00D357D5" w:rsidRPr="007C5528" w:rsidRDefault="00D357D5" w:rsidP="00D357D5">
      <w:pPr>
        <w:pStyle w:val="a3"/>
        <w:ind w:firstLine="709"/>
        <w:rPr>
          <w:sz w:val="28"/>
          <w:szCs w:val="28"/>
          <w:lang w:val="ro-MD"/>
        </w:rPr>
      </w:pPr>
      <w:r w:rsidRPr="007C5528">
        <w:rPr>
          <w:bCs/>
          <w:sz w:val="28"/>
          <w:szCs w:val="28"/>
          <w:lang w:val="ro-MD"/>
        </w:rPr>
        <w:t>10</w:t>
      </w:r>
      <w:r w:rsidRPr="007C5528">
        <w:rPr>
          <w:sz w:val="28"/>
          <w:szCs w:val="28"/>
          <w:lang w:val="ro-MD"/>
        </w:rPr>
        <w:t>.4) declara</w:t>
      </w:r>
      <w:r>
        <w:rPr>
          <w:sz w:val="28"/>
          <w:szCs w:val="28"/>
          <w:lang w:val="ro-MD"/>
        </w:rPr>
        <w:t>ţia persoanei asigurate de tip „</w:t>
      </w:r>
      <w:r w:rsidRPr="007C5528">
        <w:rPr>
          <w:sz w:val="28"/>
          <w:szCs w:val="28"/>
          <w:lang w:val="ro-MD"/>
        </w:rPr>
        <w:t xml:space="preserve">de corectare” </w:t>
      </w:r>
      <w:r>
        <w:rPr>
          <w:sz w:val="28"/>
          <w:szCs w:val="28"/>
          <w:lang w:val="ro-MD"/>
        </w:rPr>
        <w:t xml:space="preserve">– în termen de </w:t>
      </w:r>
      <w:r w:rsidRPr="007C5528">
        <w:rPr>
          <w:sz w:val="28"/>
          <w:szCs w:val="28"/>
          <w:lang w:val="ro-MD"/>
        </w:rPr>
        <w:t xml:space="preserve"> pînă la 30 de zile de la data întocmirii actului de control de către instituţia abilitată sau a emiterii deciziei de către instanţa de judecată;</w:t>
      </w:r>
    </w:p>
    <w:p w:rsidR="00D357D5" w:rsidRPr="007C5528" w:rsidRDefault="00D357D5" w:rsidP="00D357D5">
      <w:pPr>
        <w:pStyle w:val="a3"/>
        <w:ind w:firstLine="709"/>
        <w:rPr>
          <w:sz w:val="28"/>
          <w:szCs w:val="28"/>
          <w:lang w:val="ro-MD"/>
        </w:rPr>
      </w:pPr>
      <w:r w:rsidRPr="007C5528">
        <w:rPr>
          <w:bCs/>
          <w:sz w:val="28"/>
          <w:szCs w:val="28"/>
          <w:lang w:val="ro-MD"/>
        </w:rPr>
        <w:lastRenderedPageBreak/>
        <w:t>10</w:t>
      </w:r>
      <w:r w:rsidRPr="007C5528">
        <w:rPr>
          <w:sz w:val="28"/>
          <w:szCs w:val="28"/>
          <w:lang w:val="ro-MD"/>
        </w:rPr>
        <w:t>.5) declaraţia persoanei asigurate de tip „pentru stabilirea drepturilor sociale”</w:t>
      </w:r>
      <w:r>
        <w:rPr>
          <w:sz w:val="28"/>
          <w:szCs w:val="28"/>
          <w:lang w:val="ro-MD"/>
        </w:rPr>
        <w:t>,</w:t>
      </w:r>
      <w:r w:rsidRPr="007C5528">
        <w:rPr>
          <w:sz w:val="28"/>
          <w:szCs w:val="28"/>
          <w:lang w:val="ro-MD"/>
        </w:rPr>
        <w:t xml:space="preserve"> de către plătitorii specificaţi la la pct.1.5 din prezenta anexă care achită contribuţii în mărimea unei taxe fixe – concomitent cu depunerea cererii pentru </w:t>
      </w:r>
      <w:r>
        <w:rPr>
          <w:sz w:val="28"/>
          <w:szCs w:val="28"/>
          <w:lang w:val="ro-MD"/>
        </w:rPr>
        <w:t>stabilirea prestaţiilor sociale;</w:t>
      </w:r>
    </w:p>
    <w:p w:rsidR="00D357D5" w:rsidRPr="007C5528" w:rsidRDefault="00D357D5" w:rsidP="00D357D5">
      <w:pPr>
        <w:pStyle w:val="a3"/>
        <w:ind w:firstLine="709"/>
        <w:rPr>
          <w:sz w:val="28"/>
          <w:szCs w:val="28"/>
          <w:lang w:val="ro-MD"/>
        </w:rPr>
      </w:pPr>
      <w:r w:rsidRPr="007C5528">
        <w:rPr>
          <w:bCs/>
          <w:sz w:val="28"/>
          <w:szCs w:val="28"/>
          <w:lang w:val="ro-MD"/>
        </w:rPr>
        <w:t>10</w:t>
      </w:r>
      <w:r w:rsidRPr="007C5528">
        <w:rPr>
          <w:sz w:val="28"/>
          <w:szCs w:val="28"/>
          <w:lang w:val="ro-MD"/>
        </w:rPr>
        <w:t>.6) declaraţia persoanei asigurate</w:t>
      </w:r>
      <w:r>
        <w:rPr>
          <w:sz w:val="28"/>
          <w:szCs w:val="28"/>
          <w:lang w:val="ro-MD"/>
        </w:rPr>
        <w:t>,</w:t>
      </w:r>
      <w:r w:rsidRPr="007C5528">
        <w:rPr>
          <w:sz w:val="28"/>
          <w:szCs w:val="28"/>
          <w:lang w:val="ro-MD"/>
        </w:rPr>
        <w:t xml:space="preserve"> de către plătitorii specificaţi la pct. 1.5 din prezenta anexă care nu au persoane angajate prin contract individual de muncă, persoane aflate în raporturi de serviciu în baza actului administrativ  ori prin alte tipuri de contracte civile în vederea executării de lucrări sau prestării de servicii </w:t>
      </w:r>
      <w:r>
        <w:rPr>
          <w:sz w:val="28"/>
          <w:szCs w:val="28"/>
          <w:lang w:val="ro-MD"/>
        </w:rPr>
        <w:t>–</w:t>
      </w:r>
      <w:r w:rsidRPr="007C5528">
        <w:rPr>
          <w:sz w:val="28"/>
          <w:szCs w:val="28"/>
          <w:lang w:val="ro-MD"/>
        </w:rPr>
        <w:t xml:space="preserve"> o</w:t>
      </w:r>
      <w:r>
        <w:rPr>
          <w:sz w:val="28"/>
          <w:szCs w:val="28"/>
          <w:lang w:val="ro-MD"/>
        </w:rPr>
        <w:t xml:space="preserve"> </w:t>
      </w:r>
      <w:r w:rsidRPr="007C5528">
        <w:rPr>
          <w:sz w:val="28"/>
          <w:szCs w:val="28"/>
          <w:lang w:val="ro-MD"/>
        </w:rPr>
        <w:t>dată pe an pe suport de hîrtie, concomitent cu declaraţia privind calcularea şi utilizarea contribuţiilor de asigurări sociale de stat obligatorii.</w:t>
      </w:r>
    </w:p>
    <w:p w:rsidR="00D357D5" w:rsidRPr="007C5528" w:rsidRDefault="00D357D5" w:rsidP="00D357D5">
      <w:pPr>
        <w:pStyle w:val="a3"/>
        <w:ind w:firstLine="709"/>
        <w:rPr>
          <w:sz w:val="28"/>
          <w:szCs w:val="28"/>
          <w:lang w:val="ro-MD"/>
        </w:rPr>
      </w:pPr>
      <w:r w:rsidRPr="007C5528">
        <w:rPr>
          <w:sz w:val="28"/>
          <w:szCs w:val="28"/>
          <w:lang w:val="ro-MD"/>
        </w:rPr>
        <w:t>11. Plătitorii contribuţiilor de asigurări sociale de stat obligatorii care</w:t>
      </w:r>
      <w:r>
        <w:rPr>
          <w:sz w:val="28"/>
          <w:szCs w:val="28"/>
          <w:lang w:val="ro-MD"/>
        </w:rPr>
        <w:t>,</w:t>
      </w:r>
      <w:r w:rsidRPr="007C5528">
        <w:rPr>
          <w:sz w:val="28"/>
          <w:szCs w:val="28"/>
          <w:lang w:val="ro-MD"/>
        </w:rPr>
        <w:t xml:space="preserve"> la situaţia de 1</w:t>
      </w:r>
      <w:r>
        <w:rPr>
          <w:sz w:val="28"/>
          <w:szCs w:val="28"/>
          <w:lang w:val="ro-MD"/>
        </w:rPr>
        <w:t xml:space="preserve"> ianuarie </w:t>
      </w:r>
      <w:r w:rsidRPr="007C5528">
        <w:rPr>
          <w:sz w:val="28"/>
          <w:szCs w:val="28"/>
          <w:lang w:val="ro-MD"/>
        </w:rPr>
        <w:t>2015</w:t>
      </w:r>
      <w:r>
        <w:rPr>
          <w:sz w:val="28"/>
          <w:szCs w:val="28"/>
          <w:lang w:val="ro-MD"/>
        </w:rPr>
        <w:t>,</w:t>
      </w:r>
      <w:r w:rsidRPr="007C5528">
        <w:rPr>
          <w:sz w:val="28"/>
          <w:szCs w:val="28"/>
          <w:lang w:val="ro-MD"/>
        </w:rPr>
        <w:t xml:space="preserve"> au mai mult de 10 persoane angajate prin contract individual de muncă, persoane aflate în raporturi de serviciu în baza actului administrativ  ori prin alte tipuri de contracte civile în vederea executării de lucrări sau prestării de servicii vor prezenta declaraţiile persoanelor asigurate pentru anul 2015 utilizînd, în mod obligatoriu, metoda automatizată de raportare electronică cu aplicarea semnăturii electronice.</w:t>
      </w:r>
    </w:p>
    <w:p w:rsidR="00D357D5" w:rsidRPr="007C5528" w:rsidRDefault="00D357D5" w:rsidP="00D357D5">
      <w:pPr>
        <w:pStyle w:val="a3"/>
        <w:ind w:firstLine="709"/>
        <w:rPr>
          <w:sz w:val="28"/>
          <w:szCs w:val="28"/>
          <w:lang w:val="ro-MD"/>
        </w:rPr>
      </w:pPr>
      <w:r w:rsidRPr="007C5528">
        <w:rPr>
          <w:sz w:val="28"/>
          <w:szCs w:val="28"/>
          <w:lang w:val="ro-MD"/>
        </w:rPr>
        <w:t>12. Agenţia Naţională pentru Ocuparea Forţei de Muncă va prezenta, lunar, declaraţiile persoanelor asigurate  pentru beneficiarii de ajutor de şomaj şi prestaţii de asigurări sociale în formatul şi termenele prevăzute de prezenta lege.</w:t>
      </w:r>
    </w:p>
    <w:p w:rsidR="00D357D5" w:rsidRPr="007C5528" w:rsidRDefault="00D357D5" w:rsidP="00D357D5">
      <w:pPr>
        <w:pStyle w:val="a3"/>
        <w:ind w:firstLine="709"/>
        <w:rPr>
          <w:sz w:val="28"/>
          <w:szCs w:val="28"/>
          <w:lang w:val="ro-MD"/>
        </w:rPr>
      </w:pPr>
      <w:r w:rsidRPr="007C5528">
        <w:rPr>
          <w:bCs/>
          <w:sz w:val="28"/>
          <w:szCs w:val="28"/>
          <w:lang w:val="ro-MD"/>
        </w:rPr>
        <w:t>13.</w:t>
      </w:r>
      <w:r w:rsidRPr="007C5528">
        <w:rPr>
          <w:sz w:val="28"/>
          <w:szCs w:val="28"/>
          <w:lang w:val="ro-MD"/>
        </w:rPr>
        <w:t xml:space="preserve"> Perceperea contribuţiilor de asigurări sociale de stat obligatorii de la plătitorii specificaţi la pct.1.6 se va efectua după cum urmează: </w:t>
      </w:r>
    </w:p>
    <w:p w:rsidR="00D357D5" w:rsidRPr="007C5528" w:rsidRDefault="00D357D5" w:rsidP="00D357D5">
      <w:pPr>
        <w:pStyle w:val="a3"/>
        <w:ind w:firstLine="709"/>
        <w:rPr>
          <w:sz w:val="28"/>
          <w:szCs w:val="28"/>
          <w:lang w:val="ro-MD"/>
        </w:rPr>
      </w:pPr>
      <w:r w:rsidRPr="007C5528">
        <w:rPr>
          <w:bCs/>
          <w:sz w:val="28"/>
          <w:szCs w:val="28"/>
          <w:lang w:val="ro-MD"/>
        </w:rPr>
        <w:t>13</w:t>
      </w:r>
      <w:r w:rsidRPr="007C5528">
        <w:rPr>
          <w:sz w:val="28"/>
          <w:szCs w:val="28"/>
          <w:lang w:val="ro-MD"/>
        </w:rPr>
        <w:t xml:space="preserve">.1) inspectoratul fiscal de stat teritorial va elibera patenta de întreprinzător solicitantului numai după confirmarea de către structura teritorială a Casei Naţionale de Asigurări Sociale a achitării contribuţiilor de asigurări sociale de stat obligatorii pe perioada solicitării patentei; </w:t>
      </w:r>
    </w:p>
    <w:p w:rsidR="00D357D5" w:rsidRPr="007C5528" w:rsidRDefault="00D357D5" w:rsidP="00D357D5">
      <w:pPr>
        <w:pStyle w:val="a3"/>
        <w:ind w:firstLine="709"/>
        <w:rPr>
          <w:sz w:val="28"/>
          <w:szCs w:val="28"/>
          <w:lang w:val="ro-MD"/>
        </w:rPr>
      </w:pPr>
      <w:r w:rsidRPr="007C5528">
        <w:rPr>
          <w:bCs/>
          <w:sz w:val="28"/>
          <w:szCs w:val="28"/>
          <w:lang w:val="ro-MD"/>
        </w:rPr>
        <w:t>13</w:t>
      </w:r>
      <w:r w:rsidRPr="007C5528">
        <w:rPr>
          <w:sz w:val="28"/>
          <w:szCs w:val="28"/>
          <w:lang w:val="ro-MD"/>
        </w:rPr>
        <w:t xml:space="preserve">.2) perioada pentru care au fost achitate contribuţii de asigurări sociale de stat obligatorii de către titularii patentei de întreprinzător şi care depăşeşte anul bugetar curent reprezintă perioada asigurată şi se include în stagiul de cotizare. Perioada dată se valorifică la stabilirea pensiei pentru limită de vîrstă şi a ajutorului de deces. </w:t>
      </w:r>
    </w:p>
    <w:p w:rsidR="00973D30" w:rsidRPr="00D357D5" w:rsidRDefault="00973D30">
      <w:pPr>
        <w:rPr>
          <w:lang w:val="ro-MD"/>
        </w:rPr>
      </w:pPr>
    </w:p>
    <w:sectPr w:rsidR="00973D30" w:rsidRPr="00D35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5"/>
    <w:rsid w:val="00973D30"/>
    <w:rsid w:val="00D3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621DD-63CE-46A8-97C9-B7661E4D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57D5"/>
    <w:pPr>
      <w:ind w:firstLine="567"/>
      <w:jc w:val="both"/>
    </w:pPr>
  </w:style>
  <w:style w:type="paragraph" w:customStyle="1" w:styleId="cb">
    <w:name w:val="cb"/>
    <w:basedOn w:val="a"/>
    <w:rsid w:val="00D357D5"/>
    <w:pPr>
      <w:jc w:val="center"/>
    </w:pPr>
    <w:rPr>
      <w:b/>
      <w:bCs/>
    </w:rPr>
  </w:style>
  <w:style w:type="paragraph" w:customStyle="1" w:styleId="rg">
    <w:name w:val="rg"/>
    <w:basedOn w:val="a"/>
    <w:rsid w:val="00D357D5"/>
    <w:pPr>
      <w:jc w:val="right"/>
    </w:pPr>
  </w:style>
  <w:style w:type="character" w:styleId="a4">
    <w:name w:val="Hyperlink"/>
    <w:rsid w:val="00D357D5"/>
    <w:rPr>
      <w:color w:val="0000FF"/>
      <w:u w:val="single"/>
    </w:rPr>
  </w:style>
  <w:style w:type="paragraph" w:styleId="2">
    <w:name w:val="Body Text 2"/>
    <w:basedOn w:val="a"/>
    <w:link w:val="20"/>
    <w:rsid w:val="00D357D5"/>
    <w:rPr>
      <w:b/>
      <w:bCs/>
      <w:sz w:val="56"/>
      <w:lang w:val="ro-RO" w:eastAsia="ro-RO"/>
    </w:rPr>
  </w:style>
  <w:style w:type="character" w:customStyle="1" w:styleId="20">
    <w:name w:val="Основной текст 2 Знак"/>
    <w:basedOn w:val="a0"/>
    <w:link w:val="2"/>
    <w:rsid w:val="00D357D5"/>
    <w:rPr>
      <w:rFonts w:ascii="Times New Roman" w:eastAsia="Times New Roman" w:hAnsi="Times New Roman" w:cs="Times New Roman"/>
      <w:b/>
      <w:bCs/>
      <w:sz w:val="56"/>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perator\AppData\Local\Microsoft\Documents%20and%20Settings\ala.coliban\Local%20Settings\Temporary%20Internet%20Files\Content.IE5\LSJRCNVI\TEXT=LPLP20071019220" TargetMode="External"/><Relationship Id="rId5" Type="http://schemas.openxmlformats.org/officeDocument/2006/relationships/hyperlink" Target="file:///C:\Users\operator\AppData\Local\Microsoft\Documents%20and%20Settings\ala.coliban\Local%20Settings\Temporary%20Internet%20Files\Content.IE5\LSJRCNVI\TEXT=DE8020000209CAEM" TargetMode="External"/><Relationship Id="rId4" Type="http://schemas.openxmlformats.org/officeDocument/2006/relationships/hyperlink" Target="file:///C:\Users\operator\AppData\Local\Microsoft\Documents%20and%20Settings\ala.coliban\Local%20Settings\Temporary%20Internet%20Files\Content.IE5\LSJRCNVI\TEXT=LPLP199704241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2015-04-14T06:47:00Z</dcterms:created>
  <dcterms:modified xsi:type="dcterms:W3CDTF">2015-04-14T06:48:00Z</dcterms:modified>
</cp:coreProperties>
</file>